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Web"/>
        <w:spacing w:beforeAutospacing="0" w:before="0" w:after="0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Web"/>
        <w:spacing w:beforeAutospacing="0" w:before="0" w:after="0"/>
        <w:jc w:val="center"/>
        <w:rPr>
          <w:rFonts w:ascii="Arial" w:hAnsi="Arial" w:cs="Arial"/>
          <w:b/>
          <w:b/>
          <w:bCs/>
          <w:u w:val="single"/>
        </w:rPr>
      </w:pPr>
      <w:r>
        <w:rPr>
          <w:rFonts w:cs="Arial" w:ascii="Arial" w:hAnsi="Arial"/>
          <w:b/>
          <w:bCs/>
          <w:u w:val="single"/>
        </w:rPr>
        <w:t>Opis przedmiotu zamówienia</w:t>
      </w:r>
    </w:p>
    <w:p>
      <w:pPr>
        <w:pStyle w:val="NormalWeb"/>
        <w:spacing w:beforeAutospacing="0" w:before="0" w:after="0"/>
        <w:jc w:val="center"/>
        <w:rPr>
          <w:u w:val="single"/>
        </w:rPr>
      </w:pPr>
      <w:r>
        <w:rPr>
          <w:u w:val="single"/>
        </w:rPr>
      </w:r>
    </w:p>
    <w:p>
      <w:pPr>
        <w:pStyle w:val="NormalWeb"/>
        <w:spacing w:beforeAutospacing="0" w:before="0" w:after="0"/>
        <w:jc w:val="center"/>
        <w:rPr/>
      </w:pPr>
      <w:r>
        <w:rPr/>
      </w:r>
    </w:p>
    <w:p>
      <w:pPr>
        <w:pStyle w:val="NormalWeb"/>
        <w:spacing w:beforeAutospacing="0" w:before="0" w:after="0"/>
        <w:jc w:val="center"/>
        <w:rPr/>
      </w:pPr>
      <w:r>
        <w:rPr>
          <w:rFonts w:cs="Arial" w:ascii="Arial" w:hAnsi="Arial"/>
          <w:b/>
          <w:bCs/>
        </w:rPr>
        <w:t>Sporządzanie operatów szacunkowych określających wartość</w:t>
      </w:r>
    </w:p>
    <w:p>
      <w:pPr>
        <w:pStyle w:val="NormalWeb"/>
        <w:spacing w:beforeAutospacing="0" w:before="0" w:after="0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  <w:t>nieruchomości Skarbu Państwa na terenie miasta Płocka.</w:t>
      </w:r>
    </w:p>
    <w:p>
      <w:pPr>
        <w:pStyle w:val="NormalWeb"/>
        <w:spacing w:beforeAutospacing="0" w:before="0" w:after="0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Web"/>
        <w:spacing w:beforeAutospacing="0" w:before="0" w:after="0"/>
        <w:jc w:val="center"/>
        <w:rPr>
          <w:rFonts w:ascii="Arial" w:hAnsi="Arial" w:cs="Arial"/>
          <w:b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rmalWeb"/>
        <w:numPr>
          <w:ilvl w:val="0"/>
          <w:numId w:val="1"/>
        </w:numPr>
        <w:spacing w:beforeAutospacing="0" w:before="60" w:after="0"/>
        <w:ind w:left="426" w:hanging="284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Przedmiotem zamówienia jest wykon</w:t>
      </w:r>
      <w:r>
        <w:rPr>
          <w:rFonts w:cs="Arial" w:ascii="Arial" w:hAnsi="Arial"/>
          <w:sz w:val="22"/>
          <w:szCs w:val="22"/>
        </w:rPr>
        <w:t>anie</w:t>
      </w:r>
      <w:r>
        <w:rPr>
          <w:rFonts w:cs="Arial" w:ascii="Arial" w:hAnsi="Arial"/>
          <w:sz w:val="22"/>
          <w:szCs w:val="22"/>
        </w:rPr>
        <w:t xml:space="preserve"> w 202</w:t>
      </w:r>
      <w:r>
        <w:rPr>
          <w:rFonts w:cs="Arial" w:ascii="Arial" w:hAnsi="Arial"/>
          <w:sz w:val="22"/>
          <w:szCs w:val="22"/>
        </w:rPr>
        <w:t>6</w:t>
      </w:r>
      <w:r>
        <w:rPr>
          <w:rFonts w:cs="Arial" w:ascii="Arial" w:hAnsi="Arial"/>
          <w:sz w:val="22"/>
          <w:szCs w:val="22"/>
        </w:rPr>
        <w:t xml:space="preserve"> roku, dla Referatu Mienia Skarbu Państwa w Wydziale Obrotu Nieruchomościami Gminy i Mienia Skarbu Państwa operatów szacunkowych (w 2 egz. każdy wraz z dokumentacją fotograficzną) określających wartość:</w:t>
      </w:r>
    </w:p>
    <w:p>
      <w:pPr>
        <w:pStyle w:val="NormalWeb"/>
        <w:numPr>
          <w:ilvl w:val="0"/>
          <w:numId w:val="2"/>
        </w:numPr>
        <w:spacing w:beforeAutospacing="0" w:before="60" w:after="0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nieruchomości Skarbu Państwa, położonych na terenie miasta Płocka - dla potrzeb prowadzonych postępowań wynikających z ustawy z dnia 21 sierpnia 1997 roku                             o gospodarce nieruchomościami (t.j. Dz. U. z 2024 roku, poz. 1145 ze zm.),</w:t>
      </w:r>
    </w:p>
    <w:p>
      <w:pPr>
        <w:pStyle w:val="NormalWeb"/>
        <w:numPr>
          <w:ilvl w:val="0"/>
          <w:numId w:val="2"/>
        </w:numPr>
        <w:spacing w:beforeAutospacing="0" w:before="0" w:after="0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nieruchomości Skarbu Państwa, położonych na terenie miasta Płocka - dla potrzeb prowadzonych postępowań wynikających z ustawy z dnia 29 lipca 2005 roku                              o przekształceniu prawa użytkowania wieczystego w prawo własności nieruchomości  (t.j. Dz. U. z 2024 roku, poz. 900),</w:t>
      </w:r>
    </w:p>
    <w:p>
      <w:pPr>
        <w:pStyle w:val="ListParagraph"/>
        <w:numPr>
          <w:ilvl w:val="0"/>
          <w:numId w:val="2"/>
        </w:numPr>
        <w:spacing w:lineRule="auto" w:line="240" w:before="60" w:after="0"/>
        <w:ind w:left="709" w:hanging="284"/>
        <w:contextualSpacing w:val="false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innych nieruchomości, których wycena będzie konieczna dla realizacji zadań Referatu na podstawie innych ustaw. </w:t>
      </w:r>
    </w:p>
    <w:p>
      <w:pPr>
        <w:pStyle w:val="NormalWeb"/>
        <w:numPr>
          <w:ilvl w:val="0"/>
          <w:numId w:val="1"/>
        </w:numPr>
        <w:spacing w:beforeAutospacing="0" w:before="120" w:after="0"/>
        <w:ind w:left="426" w:hanging="284"/>
        <w:jc w:val="both"/>
        <w:rPr>
          <w:sz w:val="22"/>
          <w:szCs w:val="22"/>
          <w:u w:val="single"/>
        </w:rPr>
      </w:pPr>
      <w:r>
        <w:rPr>
          <w:rFonts w:cs="Arial" w:ascii="Arial" w:hAnsi="Arial"/>
          <w:sz w:val="22"/>
          <w:szCs w:val="22"/>
        </w:rPr>
        <w:t>Szacunkowa liczba nieruchomości do wyceny – 20</w:t>
      </w:r>
    </w:p>
    <w:p>
      <w:pPr>
        <w:pStyle w:val="NormalWeb"/>
        <w:spacing w:beforeAutospacing="0" w:before="0" w:after="0"/>
        <w:ind w:left="426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(Uwaga! Nieruchomość  może zawierać więcej niż jedną działkę).</w:t>
      </w:r>
    </w:p>
    <w:p>
      <w:pPr>
        <w:pStyle w:val="NormalWeb"/>
        <w:spacing w:beforeAutospacing="0" w:before="0" w:after="0"/>
        <w:ind w:left="426" w:hanging="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</w:r>
    </w:p>
    <w:p>
      <w:pPr>
        <w:pStyle w:val="NormalWeb"/>
        <w:numPr>
          <w:ilvl w:val="0"/>
          <w:numId w:val="1"/>
        </w:numPr>
        <w:spacing w:beforeAutospacing="0" w:before="60" w:after="0"/>
        <w:ind w:left="426" w:hanging="284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Termin realizacji zamówienia – od dnia podpisania umowy do 31 grudnia 202</w:t>
      </w:r>
      <w:r>
        <w:rPr>
          <w:rFonts w:cs="Arial" w:ascii="Arial" w:hAnsi="Arial"/>
          <w:sz w:val="22"/>
          <w:szCs w:val="22"/>
        </w:rPr>
        <w:t>6</w:t>
      </w:r>
      <w:r>
        <w:rPr>
          <w:rFonts w:cs="Arial" w:ascii="Arial" w:hAnsi="Arial"/>
          <w:sz w:val="22"/>
          <w:szCs w:val="22"/>
        </w:rPr>
        <w:t xml:space="preserve"> roku.</w:t>
      </w:r>
    </w:p>
    <w:p>
      <w:pPr>
        <w:pStyle w:val="NormalWeb"/>
        <w:spacing w:beforeAutospacing="0" w:before="60" w:after="0"/>
        <w:ind w:left="426" w:hanging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Web"/>
        <w:numPr>
          <w:ilvl w:val="0"/>
          <w:numId w:val="1"/>
        </w:numPr>
        <w:spacing w:beforeAutospacing="0" w:before="60" w:after="0"/>
        <w:ind w:left="426" w:hanging="284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Wyceny poszczególnych nieruchomości będą zlecane sukcesywnie, w zależności</w:t>
        <w:br/>
        <w:t xml:space="preserve">od aktualnych potrzeb, w okresie od podpisania umowy do dnia </w:t>
      </w:r>
      <w:r>
        <w:rPr>
          <w:rFonts w:cs="Arial" w:ascii="Arial" w:hAnsi="Arial"/>
          <w:sz w:val="22"/>
          <w:szCs w:val="22"/>
        </w:rPr>
        <w:t>30 listopada</w:t>
      </w:r>
      <w:r>
        <w:rPr>
          <w:rFonts w:cs="Arial" w:ascii="Arial" w:hAnsi="Arial"/>
          <w:sz w:val="22"/>
          <w:szCs w:val="22"/>
        </w:rPr>
        <w:t xml:space="preserve"> 202</w:t>
      </w:r>
      <w:r>
        <w:rPr>
          <w:rFonts w:cs="Arial" w:ascii="Arial" w:hAnsi="Arial"/>
          <w:sz w:val="22"/>
          <w:szCs w:val="22"/>
        </w:rPr>
        <w:t>6</w:t>
      </w:r>
      <w:r>
        <w:rPr>
          <w:rFonts w:cs="Arial" w:ascii="Arial" w:hAnsi="Arial"/>
          <w:sz w:val="22"/>
          <w:szCs w:val="22"/>
        </w:rPr>
        <w:t xml:space="preserve"> roku, w miarę wpływania wniosków od osób fizycznych i prawnych oraz jednostek organizacyjnych nie posiadających osobowości prawnej.</w:t>
      </w:r>
    </w:p>
    <w:p>
      <w:pPr>
        <w:pStyle w:val="NormalWeb"/>
        <w:spacing w:beforeAutospacing="0" w:before="6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Web"/>
        <w:numPr>
          <w:ilvl w:val="0"/>
          <w:numId w:val="1"/>
        </w:numPr>
        <w:spacing w:beforeAutospacing="0" w:before="60" w:after="0"/>
        <w:ind w:left="426" w:hanging="284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Termin wykonania – każdorazowo ok.20 dni od dnia otrzymania pisemnego zlecenia</w:t>
        <w:br/>
        <w:t>od Zamawiającego.</w:t>
      </w:r>
    </w:p>
    <w:p>
      <w:pPr>
        <w:pStyle w:val="NormalWeb"/>
        <w:spacing w:beforeAutospacing="0" w:before="6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Web"/>
        <w:numPr>
          <w:ilvl w:val="0"/>
          <w:numId w:val="1"/>
        </w:numPr>
        <w:spacing w:beforeAutospacing="0" w:before="60" w:after="0"/>
        <w:ind w:left="426" w:hanging="284"/>
        <w:jc w:val="both"/>
        <w:rPr>
          <w:sz w:val="22"/>
          <w:szCs w:val="22"/>
        </w:rPr>
      </w:pPr>
      <w:r>
        <w:rPr>
          <w:rFonts w:cs="Arial" w:ascii="Arial" w:hAnsi="Arial"/>
          <w:sz w:val="22"/>
          <w:szCs w:val="22"/>
        </w:rPr>
        <w:t>Zamawiający zastrzega sobie prawo do zapłaty wynagrodzenia tylko za prace faktycznie wykonane przez Wykonawcę i odebrane bez zastrzeżeń.</w:t>
      </w:r>
    </w:p>
    <w:p>
      <w:pPr>
        <w:pStyle w:val="NormalWeb"/>
        <w:spacing w:beforeAutospacing="0" w:before="0" w:after="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</w:t>
      </w:r>
      <w:r>
        <w:rPr>
          <w:rFonts w:cs="Arial" w:ascii="Arial" w:hAnsi="Arial"/>
          <w:sz w:val="22"/>
          <w:szCs w:val="22"/>
        </w:rPr>
        <w:tab/>
        <w:t>Zamawiający zastrzega sobie prawo do niezrealizowania w całości przedmiotu umowy bez ponoszenia konsekwencji finansowych wobec Wykonawcy.</w:t>
      </w:r>
    </w:p>
    <w:p>
      <w:pPr>
        <w:pStyle w:val="NormalWeb"/>
        <w:spacing w:beforeAutospacing="0" w:before="0" w:after="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Web"/>
        <w:numPr>
          <w:ilvl w:val="0"/>
          <w:numId w:val="1"/>
        </w:numPr>
        <w:spacing w:beforeAutospacing="0" w:before="60" w:after="0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Przedmiot zamówienia powinien być wykonany z dołożeniem szczególnej staranności, właściwej ze względu na zawodowy charakter czynności, zgodnie z obowiązującymi przepisami i standardami obowiązującymi rzeczoznawców majątkowych – w oparciu                 o przepisy ustawy o gospodarce nieruchomościami i przepisy rozporządzenia Ministra Rozwoju i Technologii z dnia 5 września 2023 roku w sprawie wyceny nieruchomości</w:t>
        <w:br/>
        <w:t>(t.j. Dz. U. z 2023 roku, poz. 1832.)</w:t>
      </w:r>
    </w:p>
    <w:p>
      <w:pPr>
        <w:pStyle w:val="NormalWeb"/>
        <w:spacing w:beforeAutospacing="0" w:before="60" w:after="0"/>
        <w:ind w:left="426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Web"/>
        <w:numPr>
          <w:ilvl w:val="0"/>
          <w:numId w:val="1"/>
        </w:numPr>
        <w:spacing w:beforeAutospacing="0" w:before="60" w:after="0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Po zrealizowaniu przedmiotu umowy, Wykonawca (rzeczoznawca majątkowy) będzie zobowiązany, w ramach otrzymanego wynagrodzenia, do ewentualnego sporządzania opinii i wyjaśnień dotyczących wykonanych operatów dla potrzeb organu prowadzącego postępowanie, organów odwoławczych (Samorządowego Kolegium Odwoławczego</w:t>
        <w:br/>
        <w:t>w Płocku, Wojewody Mazowieckiego oraz sądów powszechnych), a także do uczestnictwa w postępowaniach prowadzonych przez te organy, na ich wezwanie.</w:t>
      </w:r>
      <w:bookmarkStart w:id="0" w:name="_Hlk158105830"/>
    </w:p>
    <w:p>
      <w:pPr>
        <w:pStyle w:val="NormalWeb"/>
        <w:spacing w:beforeAutospacing="0" w:before="60" w:after="0"/>
        <w:ind w:left="426" w:hanging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  <w:bookmarkEnd w:id="0"/>
    </w:p>
    <w:p>
      <w:pPr>
        <w:pStyle w:val="NormalWeb"/>
        <w:numPr>
          <w:ilvl w:val="0"/>
          <w:numId w:val="1"/>
        </w:numPr>
        <w:spacing w:beforeAutospacing="0" w:before="60" w:after="0"/>
        <w:ind w:left="426" w:hanging="28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Kryterium oceny ofert : </w:t>
      </w:r>
    </w:p>
    <w:p>
      <w:pPr>
        <w:pStyle w:val="NormalWeb"/>
        <w:spacing w:beforeAutospacing="0" w:before="60" w:after="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Web"/>
        <w:spacing w:beforeAutospacing="0" w:before="6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cena – 60%</w:t>
      </w:r>
    </w:p>
    <w:p>
      <w:pPr>
        <w:pStyle w:val="NormalWeb"/>
        <w:spacing w:beforeAutospacing="0" w:before="6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Web"/>
        <w:spacing w:beforeAutospacing="0" w:before="6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- termin realizacji zamówienia – 40%</w:t>
      </w:r>
    </w:p>
    <w:p>
      <w:pPr>
        <w:pStyle w:val="NormalWeb"/>
        <w:spacing w:beforeAutospacing="0" w:before="6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Web"/>
        <w:spacing w:beforeAutospacing="0" w:before="6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 xml:space="preserve">10 dni </w:t>
      </w:r>
      <w:bookmarkStart w:id="1" w:name="_Hlk190327104"/>
      <w:r>
        <w:rPr>
          <w:rFonts w:cs="Arial" w:ascii="Arial" w:hAnsi="Arial"/>
          <w:sz w:val="22"/>
          <w:szCs w:val="22"/>
        </w:rPr>
        <w:t xml:space="preserve">kalendarzowych  </w:t>
      </w:r>
      <w:bookmarkEnd w:id="1"/>
      <w:r>
        <w:rPr>
          <w:rFonts w:cs="Arial" w:ascii="Arial" w:hAnsi="Arial"/>
          <w:sz w:val="22"/>
          <w:szCs w:val="22"/>
        </w:rPr>
        <w:t>– 100 pkt</w:t>
      </w:r>
    </w:p>
    <w:p>
      <w:pPr>
        <w:pStyle w:val="NormalWeb"/>
        <w:spacing w:beforeAutospacing="0" w:before="6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15 dni kalendarzowych  – 50 pkt</w:t>
      </w:r>
    </w:p>
    <w:p>
      <w:pPr>
        <w:pStyle w:val="NormalWeb"/>
        <w:spacing w:beforeAutospacing="0" w:before="6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</w:t>
      </w:r>
      <w:r>
        <w:rPr>
          <w:rFonts w:cs="Arial" w:ascii="Arial" w:hAnsi="Arial"/>
          <w:sz w:val="22"/>
          <w:szCs w:val="22"/>
        </w:rPr>
        <w:t>20 dni kalendarzowych  – 0 pkt.</w:t>
      </w:r>
    </w:p>
    <w:p>
      <w:pPr>
        <w:pStyle w:val="NormalWeb"/>
        <w:spacing w:beforeAutospacing="0" w:before="60" w:after="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Web"/>
        <w:spacing w:beforeAutospacing="0" w:before="60" w:after="0"/>
        <w:jc w:val="both"/>
        <w:rPr>
          <w:sz w:val="22"/>
          <w:szCs w:val="22"/>
        </w:rPr>
      </w:pPr>
      <w:r>
        <w:rPr/>
      </w:r>
    </w:p>
    <w:sectPr>
      <w:type w:val="nextPage"/>
      <w:pgSz w:w="11906" w:h="16838"/>
      <w:pgMar w:left="1418" w:right="1418" w:gutter="0" w:header="0" w:top="1418" w:footer="0" w:bottom="1418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  <w:rPr>
        <w:sz w:val="24"/>
        <w:i w:val="false"/>
        <w:b w:val="false"/>
        <w:szCs w:val="24"/>
        <w:rFonts w:ascii="Arial" w:hAnsi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sz w:val="24"/>
        <w:i w:val="false"/>
        <w:u w:val="none"/>
        <w:b w:val="false"/>
        <w:rFonts w:ascii="Arial" w:hAnsi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158b4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d57e2"/>
    <w:rPr>
      <w:rFonts w:ascii="Segoe UI" w:hAnsi="Segoe UI" w:cs="Segoe UI"/>
      <w:sz w:val="18"/>
      <w:szCs w:val="18"/>
    </w:rPr>
  </w:style>
  <w:style w:type="character" w:styleId="Alb" w:customStyle="1">
    <w:name w:val="a_lb"/>
    <w:basedOn w:val="DefaultParagraphFont"/>
    <w:qFormat/>
    <w:rsid w:val="00757798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5433f4"/>
    <w:pPr>
      <w:spacing w:lineRule="auto" w:line="240"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uiPriority w:val="34"/>
    <w:qFormat/>
    <w:rsid w:val="00f24bcd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d57e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andard" w:customStyle="1">
    <w:name w:val="Standard"/>
    <w:qFormat/>
    <w:rsid w:val="0075779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SimSun, 宋体" w:cs="Times New Roman"/>
      <w:color w:val="00000A"/>
      <w:kern w:val="2"/>
      <w:sz w:val="24"/>
      <w:szCs w:val="24"/>
      <w:lang w:eastAsia="zh-CN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Application>LibreOffice/7.4.3.2$Windows_X86_64 LibreOffice_project/1048a8393ae2eeec98dff31b5c133c5f1d08b890</Application>
  <AppVersion>15.0000</AppVersion>
  <Pages>2</Pages>
  <Words>395</Words>
  <Characters>2552</Characters>
  <CharactersWithSpaces>3009</CharactersWithSpaces>
  <Paragraphs>22</Paragraphs>
  <Company>Acer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2025-02-12T09:51:00Z</dcterms:created>
  <dc:creator>Valued Acer Customer</dc:creator>
  <dc:description/>
  <dc:language>pl-PL</dc:language>
  <cp:lastModifiedBy/>
  <cp:lastPrinted>2025-02-13T07:51:00Z</cp:lastPrinted>
  <dcterms:modified xsi:type="dcterms:W3CDTF">2026-02-03T10:45:51Z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